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left="419" w:leftChars="0" w:hanging="419" w:hangingChars="131"/>
        <w:jc w:val="both"/>
        <w:rPr>
          <w:rFonts w:hint="eastAsia"/>
          <w:sz w:val="24"/>
          <w:szCs w:val="24"/>
          <w:lang w:eastAsia="ja-JP"/>
        </w:rPr>
      </w:pPr>
      <w:r>
        <w:rPr>
          <w:rFonts w:hint="eastAsia"/>
          <w:b/>
          <w:bCs/>
          <w:sz w:val="32"/>
          <w:szCs w:val="32"/>
          <w:u w:val="single" w:color="auto"/>
          <w:lang w:eastAsia="ja-JP"/>
        </w:rPr>
        <w:t>中段構え（ちゅうだんがまえ）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中段への攻撃を防ぐ形の構え。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躰道では攻防一体の構えとなる。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法形・実戦において最も使われる構え。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本手の形状がヨットの帆のような形をとるため「帆立構え」とも呼ばれる。</w:t>
      </w:r>
      <w:r>
        <w:rPr>
          <w:rFonts w:hint="eastAsia"/>
          <w:sz w:val="24"/>
          <w:szCs w:val="24"/>
          <w:lang w:eastAsia="ja-JP"/>
        </w:rPr>
        <w:br/>
      </w:r>
    </w:p>
    <w:tbl>
      <w:tblPr>
        <w:tblStyle w:val="4"/>
        <w:tblW w:w="9640" w:type="dxa"/>
        <w:tblInd w:w="5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0"/>
        <w:gridCol w:w="48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2" w:hRule="atLeast"/>
        </w:trPr>
        <w:tc>
          <w:tcPr>
            <w:tcW w:w="482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34" o:spid="_x0000_s1026" type="#_x0000_t75" style="height:171.35pt;width:228.4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875" r:id="rId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482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36" o:spid="_x0000_s1027" type="#_x0000_t75" style="height:171.35pt;width:228.4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879" r:id="rId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2" w:hRule="atLeast"/>
        </w:trPr>
        <w:tc>
          <w:tcPr>
            <w:tcW w:w="482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37" o:spid="_x0000_s1028" type="#_x0000_t75" style="height:171.35pt;width:228.4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35" r:id="rId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482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34" o:spid="_x0000_s1029" type="#_x0000_t75" style="height:171.35pt;width:228.4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23" r:id="rId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482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eastAsia="ja-JP"/>
              </w:rPr>
              <w:t>左中段構え</w:t>
            </w:r>
          </w:p>
        </w:tc>
        <w:tc>
          <w:tcPr>
            <w:tcW w:w="482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eastAsia="ja-JP"/>
              </w:rPr>
              <w:t>右中段構え</w:t>
            </w:r>
          </w:p>
        </w:tc>
      </w:tr>
    </w:tbl>
    <w:p>
      <w:pPr>
        <w:ind w:left="419" w:leftChars="0" w:hanging="419" w:hangingChars="131"/>
        <w:jc w:val="both"/>
        <w:rPr>
          <w:rFonts w:hint="eastAsia"/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br/>
      </w:r>
    </w:p>
    <w:p>
      <w:pPr>
        <w:numPr>
          <w:ilvl w:val="0"/>
          <w:numId w:val="1"/>
        </w:numPr>
        <w:tabs>
          <w:tab w:val="left" w:pos="840"/>
          <w:tab w:val="clear" w:pos="420"/>
        </w:tabs>
        <w:ind w:left="1060" w:leftChars="200" w:hanging="640" w:firstLineChars="0"/>
        <w:rPr>
          <w:rFonts w:hint="eastAsia"/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br w:type="page"/>
      </w:r>
      <w:r>
        <w:rPr>
          <w:rFonts w:hint="eastAsia"/>
          <w:sz w:val="24"/>
          <w:szCs w:val="24"/>
          <w:lang w:eastAsia="ja-JP"/>
        </w:rPr>
        <w:t>立ち方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u w:val="single" w:color="auto"/>
          <w:lang w:eastAsia="ja-JP"/>
        </w:rPr>
        <w:t>後屈立ち（こうくつだち）</w:t>
      </w:r>
      <w:r>
        <w:rPr>
          <w:rFonts w:hint="eastAsia"/>
          <w:sz w:val="24"/>
          <w:szCs w:val="24"/>
          <w:lang w:eastAsia="ja-JP"/>
        </w:rPr>
        <w:t>：両膝を１２０度曲げながら重心を後の足に残して立つ立ち方。体重のかけ方は「</w:t>
      </w:r>
      <w:r>
        <w:rPr>
          <w:rFonts w:hint="eastAsia"/>
          <w:sz w:val="24"/>
          <w:szCs w:val="24"/>
          <w:u w:val="single" w:color="auto"/>
          <w:lang w:eastAsia="ja-JP"/>
        </w:rPr>
        <w:t>七減三加（しちげんさんか）</w:t>
      </w:r>
      <w:r>
        <w:rPr>
          <w:rFonts w:hint="eastAsia"/>
          <w:sz w:val="24"/>
          <w:szCs w:val="24"/>
          <w:lang w:eastAsia="ja-JP"/>
        </w:rPr>
        <w:t>：後ろの足に７割、前の足に３割乗せた状態から前に少し体重をかけた状態」を意識して構える。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br/>
      </w:r>
    </w:p>
    <w:p>
      <w:pPr>
        <w:numPr>
          <w:ilvl w:val="0"/>
          <w:numId w:val="1"/>
        </w:numPr>
        <w:tabs>
          <w:tab w:val="left" w:pos="840"/>
          <w:tab w:val="clear" w:pos="420"/>
        </w:tabs>
        <w:ind w:left="1060" w:leftChars="200" w:hanging="640" w:firstLineChars="0"/>
        <w:rPr>
          <w:rFonts w:hint="eastAsia"/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t>体の向き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u w:val="single" w:color="auto"/>
          <w:lang w:eastAsia="ja-JP"/>
        </w:rPr>
        <w:t>半身の体（はんしんのたい）</w:t>
      </w:r>
      <w:r>
        <w:rPr>
          <w:rFonts w:hint="eastAsia"/>
          <w:sz w:val="24"/>
          <w:szCs w:val="24"/>
          <w:lang w:eastAsia="ja-JP"/>
        </w:rPr>
        <w:t>：相手に向かって両肩が４５度開いた姿勢を取り、上半身の半分が相手に対面している状態。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両肩、骨盤の向きが４５度を取ることで、相手の攻撃にも対処しやすく、こちらからの攻撃にも転じやすい。</w:t>
      </w:r>
      <w:r>
        <w:rPr>
          <w:rFonts w:hint="eastAsia"/>
          <w:sz w:val="24"/>
          <w:szCs w:val="24"/>
          <w:lang w:eastAsia="ja-JP"/>
        </w:rPr>
        <w:br/>
      </w:r>
    </w:p>
    <w:tbl>
      <w:tblPr>
        <w:tblStyle w:val="4"/>
        <w:tblW w:w="9903" w:type="dxa"/>
        <w:tblInd w:w="57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50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6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39" o:spid="_x0000_s1030" type="#_x0000_t75" style="height:173.8pt;width:231.7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867" r:id="rId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 w:eastAsia="ＭＳ 明朝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1"/>
                <w:lang w:val="en-US" w:eastAsia="ja-JP" w:bidi="ar-SA"/>
              </w:rPr>
              <w:pict>
                <v:shape id="図の枠 40" o:spid="_x0000_s1031" type="#_x0000_t75" style="height:178.7pt;width:238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871" r:id="rId1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0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41" o:spid="_x0000_s1032" type="#_x0000_t75" style="height:173.8pt;width:231.7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13" r:id="rId1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 w:eastAsia="ＭＳ 明朝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1"/>
                <w:lang w:val="en-US" w:eastAsia="ja-JP" w:bidi="ar-SA"/>
              </w:rPr>
              <w:pict>
                <v:shape id="図の枠 43" o:spid="_x0000_s1033" type="#_x0000_t75" style="height:178.7pt;width:238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15" r:id="rId1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eastAsia="ja-JP"/>
              </w:rPr>
              <w:t>左後屈立ち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 w:eastAsia="ＭＳ 明朝"/>
                <w:lang w:eastAsia="ja-JP"/>
              </w:rPr>
            </w:pPr>
            <w:r>
              <w:rPr>
                <w:rFonts w:hint="eastAsia"/>
                <w:sz w:val="24"/>
                <w:szCs w:val="22"/>
                <w:lang w:eastAsia="ja-JP"/>
              </w:rPr>
              <w:t>右後屈立ち</w:t>
            </w:r>
          </w:p>
        </w:tc>
      </w:tr>
    </w:tbl>
    <w:p>
      <w:pPr>
        <w:numPr>
          <w:numId w:val="0"/>
        </w:numPr>
        <w:tabs>
          <w:tab w:val="left" w:pos="840"/>
        </w:tabs>
        <w:ind w:leftChars="200"/>
        <w:rPr>
          <w:rFonts w:hint="eastAsia"/>
          <w:sz w:val="24"/>
          <w:szCs w:val="24"/>
          <w:lang w:eastAsia="ja-JP"/>
        </w:rPr>
      </w:pPr>
    </w:p>
    <w:p>
      <w:pPr>
        <w:numPr>
          <w:ilvl w:val="0"/>
          <w:numId w:val="1"/>
        </w:numPr>
        <w:tabs>
          <w:tab w:val="left" w:pos="840"/>
          <w:tab w:val="clear" w:pos="420"/>
        </w:tabs>
        <w:ind w:left="1060" w:leftChars="200" w:hanging="640" w:firstLineChars="0"/>
        <w:rPr>
          <w:rFonts w:hint="eastAsia"/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br w:type="page"/>
      </w:r>
      <w:r>
        <w:rPr>
          <w:rFonts w:hint="eastAsia"/>
          <w:sz w:val="24"/>
          <w:szCs w:val="24"/>
          <w:lang w:eastAsia="ja-JP"/>
        </w:rPr>
        <w:t>本手（ほんて）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構えた時に前にある手（左中段構えであれば左手）。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差し手の防ぎ手から、中段にくる攻撃を防ぐように行う。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構えた姿勢では手首を垂直に立てて、掌が相手に向かないようにする。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指先は基動線上で肩の高さ（喉元の高さ）におき、指先はしっかりと閉じておく。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肘は伸びきらず、曲がりすぎず、程よく伸ばしておき、肘頭（肘のでっぱり）が床を向くように脇を締めておく。</w:t>
      </w:r>
      <w:r>
        <w:rPr>
          <w:rFonts w:hint="eastAsia"/>
          <w:sz w:val="24"/>
          <w:szCs w:val="24"/>
          <w:lang w:eastAsia="ja-JP"/>
        </w:rPr>
        <w:br/>
      </w:r>
    </w:p>
    <w:p>
      <w:pPr>
        <w:numPr>
          <w:ilvl w:val="0"/>
          <w:numId w:val="1"/>
        </w:numPr>
        <w:tabs>
          <w:tab w:val="left" w:pos="840"/>
          <w:tab w:val="clear" w:pos="420"/>
        </w:tabs>
        <w:ind w:left="1060" w:leftChars="200" w:hanging="640" w:firstLineChars="0"/>
        <w:rPr>
          <w:rFonts w:hint="eastAsia"/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t>添え手（そえて）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差し手の添え手の位置から手を引き、肘が脇腹に当たる部分で止める。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肘は９０度曲げ、肘から指先まで床面と平行にし、指先を基動線上において相手に向ける。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指先はしっかりと閉じておく。</w:t>
      </w:r>
      <w:r>
        <w:rPr>
          <w:rFonts w:hint="eastAsia"/>
          <w:sz w:val="24"/>
          <w:szCs w:val="24"/>
          <w:lang w:eastAsia="ja-JP"/>
        </w:rPr>
        <w:br/>
      </w:r>
    </w:p>
    <w:tbl>
      <w:tblPr>
        <w:tblStyle w:val="4"/>
        <w:tblW w:w="9903" w:type="dxa"/>
        <w:tblInd w:w="57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50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6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38" o:spid="_x0000_s1034" type="#_x0000_t75" style="height:176.85pt;width:235.7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874" r:id="rId1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 w:eastAsia="ＭＳ 明朝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1"/>
                <w:lang w:val="en-US" w:eastAsia="ja-JP" w:bidi="ar-SA"/>
              </w:rPr>
              <w:pict>
                <v:shape id="図の枠 40" o:spid="_x0000_s1035" type="#_x0000_t75" style="height:178.7pt;width:238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878" r:id="rId14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</w:pPr>
            <w:r>
              <w:rPr>
                <w:rFonts w:ascii="Century" w:hAnsi="Century" w:eastAsia="ＭＳ 明朝" w:cs="Century"/>
                <w:kern w:val="2"/>
                <w:sz w:val="24"/>
                <w:lang w:val="en-US" w:eastAsia="ja-JP" w:bidi="ar-SA"/>
              </w:rPr>
              <w:pict>
                <v:shape id="下矢印 30" o:spid="_x0000_s1036" type="#_x0000_t67" style="position:absolute;left:0;margin-left:100.05pt;margin-top:7.2pt;height:23.4pt;width:37.5pt;rotation:0f;z-index:251658240;" o:ole="f" fillcolor="#9CBEE0" filled="t" o:preferrelative="t" stroked="t" coordorigin="0,0" coordsize="21600,21600" adj="16200,5400">
                  <v:fill type="gradient" on="t" color2="#BBD5F0" focus="0%" focussize="0f,0f" focusposition="0f,0f"/>
                  <v:stroke weight="1.25pt" color="#739CC3" color2="#FFFFFF" miterlimit="2"/>
                  <v:imagedata gain="65536f" blacklevel="0f" gamma="0"/>
                  <o:lock v:ext="edit" position="f" selection="f" grouping="f" rotation="f" cropping="f" text="f" aspectratio="f"/>
                  <v:textbox style="layout-flow:vertical-ideographic;"/>
                </v:shape>
              </w:pic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 w:ascii="Century" w:hAnsi="Century" w:eastAsia="ＭＳ 明朝" w:cs="Century"/>
                <w:kern w:val="2"/>
                <w:sz w:val="21"/>
                <w:lang w:val="en-US" w:eastAsia="ja-JP" w:bidi="ar-SA"/>
              </w:rPr>
            </w:pPr>
            <w:r>
              <w:rPr>
                <w:rFonts w:ascii="Century" w:hAnsi="Century" w:eastAsia="ＭＳ 明朝" w:cs="Century"/>
                <w:kern w:val="2"/>
                <w:sz w:val="24"/>
                <w:lang w:val="en-US" w:eastAsia="ja-JP" w:bidi="ar-SA"/>
              </w:rPr>
              <w:pict>
                <v:shape id="下矢印 30" o:spid="_x0000_s1037" type="#_x0000_t67" style="position:absolute;left:0;margin-left:97pt;margin-top:5.65pt;height:26.85pt;width:35.95pt;rotation:0f;z-index:251659264;" o:ole="f" fillcolor="#9CBEE0" filled="t" o:preferrelative="t" stroked="t" coordorigin="0,0" coordsize="21600,21600" adj="16200,5400">
                  <v:fill type="gradient" on="t" color2="#BBD5F0" focus="0%" focussize="0f,0f" focusposition="0f,0f"/>
                  <v:stroke weight="1.25pt" color="#739CC3" color2="#FFFFFF" miterlimit="2"/>
                  <v:imagedata gain="65536f" blacklevel="0f" gamma="0"/>
                  <o:lock v:ext="edit" position="f" selection="f" grouping="f" rotation="f" cropping="f" text="f" aspectratio="f"/>
                  <v:textbox style="layout-flow:vertical-ideographic;"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5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39" o:spid="_x0000_s1038" type="#_x0000_t75" style="height:173.8pt;width:231.7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875" r:id="rId1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 w:eastAsia="ＭＳ 明朝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1"/>
                <w:lang w:val="en-US" w:eastAsia="ja-JP" w:bidi="ar-SA"/>
              </w:rPr>
              <w:pict>
                <v:shape id="図の枠 41" o:spid="_x0000_s1039" type="#_x0000_t75" style="height:178.7pt;width:238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879" r:id="rId1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eastAsia="ja-JP"/>
              </w:rPr>
              <w:t>左中段構え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 w:eastAsia="ＭＳ 明朝"/>
                <w:lang w:eastAsia="ja-JP"/>
              </w:rPr>
            </w:pPr>
            <w:r>
              <w:rPr>
                <w:rFonts w:hint="eastAsia"/>
                <w:sz w:val="24"/>
                <w:szCs w:val="22"/>
                <w:lang w:eastAsia="ja-JP"/>
              </w:rPr>
              <w:t>右中段構え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2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42" o:spid="_x0000_s1040" type="#_x0000_t75" style="height:173.8pt;width:231.7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18" r:id="rId1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2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2"/>
                <w:lang w:val="en-US" w:eastAsia="ja-JP" w:bidi="ar-SA"/>
              </w:rPr>
              <w:pict>
                <v:shape id="図の枠 44" o:spid="_x0000_s1041" type="#_x0000_t75" style="height:178.7pt;width:238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22" r:id="rId1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="0" w:leftChars="0" w:firstLine="0" w:firstLineChars="0"/>
              <w:jc w:val="center"/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</w:pPr>
            <w:r>
              <w:rPr>
                <w:rFonts w:ascii="Century" w:hAnsi="Century" w:eastAsia="ＭＳ 明朝" w:cs="Century"/>
                <w:kern w:val="2"/>
                <w:sz w:val="24"/>
                <w:lang w:val="en-US" w:eastAsia="ja-JP" w:bidi="ar-SA"/>
              </w:rPr>
              <w:pict>
                <v:shape id="下矢印 30" o:spid="_x0000_s1042" type="#_x0000_t67" style="position:absolute;left:0;margin-left:106.15pt;margin-top:5.45pt;height:26.85pt;width:35.95pt;rotation:0f;z-index:251661312;" o:ole="f" fillcolor="#9CBEE0" filled="t" o:preferrelative="t" stroked="t" coordorigin="0,0" coordsize="21600,21600" adj="16200,5400">
                  <v:fill type="gradient" on="t" color2="#BBD5F0" focus="0%" focussize="0f,0f" focusposition="0f,0f"/>
                  <v:stroke weight="1.25pt" color="#739CC3" color2="#FFFFFF" miterlimit="2"/>
                  <v:imagedata gain="65536f" blacklevel="0f" gamma="0"/>
                  <o:lock v:ext="edit" position="f" selection="f" grouping="f" rotation="f" cropping="f" text="f" aspectratio="f"/>
                  <v:textbox style="layout-flow:vertical-ideographic;"/>
                </v:shape>
              </w:pic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="0" w:leftChars="0" w:firstLine="0" w:firstLineChars="0"/>
              <w:jc w:val="center"/>
              <w:rPr>
                <w:rFonts w:hint="eastAsia" w:ascii="Century" w:hAnsi="Century" w:eastAsia="ＭＳ 明朝" w:cs="Century"/>
                <w:kern w:val="2"/>
                <w:sz w:val="24"/>
                <w:szCs w:val="22"/>
                <w:lang w:val="en-US" w:eastAsia="ja-JP" w:bidi="ar-SA"/>
              </w:rPr>
            </w:pPr>
            <w:r>
              <w:rPr>
                <w:rFonts w:ascii="Century" w:hAnsi="Century" w:eastAsia="ＭＳ 明朝" w:cs="Century"/>
                <w:kern w:val="2"/>
                <w:sz w:val="24"/>
                <w:lang w:val="en-US" w:eastAsia="ja-JP" w:bidi="ar-SA"/>
              </w:rPr>
              <w:pict>
                <v:shape id="下矢印 30" o:spid="_x0000_s1043" type="#_x0000_t67" style="position:absolute;left:0;margin-left:112pt;margin-top:6.2pt;height:26.85pt;width:35.95pt;rotation:0f;z-index:251660288;" o:ole="f" fillcolor="#9CBEE0" filled="t" o:preferrelative="t" stroked="t" coordorigin="0,0" coordsize="21600,21600" adj="16200,5400">
                  <v:fill type="gradient" on="t" color2="#BBD5F0" focus="0%" focussize="0f,0f" focusposition="0f,0f"/>
                  <v:stroke weight="1.25pt" color="#739CC3" color2="#FFFFFF" miterlimit="2"/>
                  <v:imagedata gain="65536f" blacklevel="0f" gamma="0"/>
                  <o:lock v:ext="edit" position="f" selection="f" grouping="f" rotation="f" cropping="f" text="f" aspectratio="f"/>
                  <v:textbox style="layout-flow:vertical-ideographic;"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2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43" o:spid="_x0000_s1044" type="#_x0000_t75" style="height:173.8pt;width:231.7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19" r:id="rId1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2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2"/>
                <w:lang w:val="en-US" w:eastAsia="ja-JP" w:bidi="ar-SA"/>
              </w:rPr>
              <w:pict>
                <v:shape id="図の枠 45" o:spid="_x0000_s1045" type="#_x0000_t75" style="height:178.7pt;width:238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23" r:id="rId2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eastAsia="ja-JP"/>
              </w:rPr>
              <w:t>左中段構え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2"/>
                <w:lang w:eastAsia="ja-JP"/>
              </w:rPr>
            </w:pPr>
            <w:r>
              <w:rPr>
                <w:rFonts w:hint="eastAsia"/>
                <w:sz w:val="24"/>
                <w:szCs w:val="22"/>
                <w:lang w:eastAsia="ja-JP"/>
              </w:rPr>
              <w:t>右中段構え</w:t>
            </w:r>
          </w:p>
        </w:tc>
      </w:tr>
    </w:tbl>
    <w:p>
      <w:pPr>
        <w:numPr>
          <w:numId w:val="0"/>
        </w:numPr>
        <w:tabs>
          <w:tab w:val="left" w:pos="840"/>
        </w:tabs>
        <w:ind w:left="638" w:leftChars="0" w:hanging="638" w:hangingChars="266"/>
        <w:rPr>
          <w:rFonts w:hint="eastAsia"/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※補足</w:t>
      </w:r>
    </w:p>
    <w:tbl>
      <w:tblPr>
        <w:tblStyle w:val="4"/>
        <w:tblW w:w="7351" w:type="dxa"/>
        <w:jc w:val="center"/>
        <w:tblInd w:w="59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7" w:hRule="atLeast"/>
          <w:jc w:val="center"/>
        </w:trPr>
        <w:tc>
          <w:tcPr>
            <w:tcW w:w="7351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34" o:spid="_x0000_s1046" type="#_x0000_t75" style="height:190.05pt;width:253.4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52" r:id="rId2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7351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eastAsia="ja-JP"/>
              </w:rPr>
              <w:t>構えの本手は、肘が９０度になるまで手首を返さずにおく。</w:t>
            </w:r>
            <w:r>
              <w:rPr>
                <w:rFonts w:hint="eastAsia"/>
                <w:sz w:val="24"/>
                <w:szCs w:val="24"/>
                <w:lang w:eastAsia="ja-JP"/>
              </w:rPr>
              <w:br/>
            </w:r>
            <w:r>
              <w:rPr>
                <w:rFonts w:hint="eastAsia"/>
                <w:sz w:val="24"/>
                <w:szCs w:val="24"/>
                <w:lang w:eastAsia="ja-JP"/>
              </w:rPr>
              <w:t>この位置から手首を返しながら立てていき、払いを行う。</w:t>
            </w:r>
          </w:p>
        </w:tc>
      </w:tr>
    </w:tbl>
    <w:p>
      <w:pPr>
        <w:numPr>
          <w:numId w:val="0"/>
        </w:numPr>
        <w:tabs>
          <w:tab w:val="left" w:pos="840"/>
        </w:tabs>
        <w:ind w:left="638" w:leftChars="304" w:firstLine="0" w:firstLineChars="0"/>
        <w:rPr>
          <w:rFonts w:hint="eastAsia"/>
          <w:b/>
          <w:bCs/>
          <w:sz w:val="32"/>
          <w:szCs w:val="32"/>
          <w:u w:val="single" w:color="auto"/>
          <w:lang w:eastAsia="ja-JP"/>
        </w:rPr>
      </w:pPr>
      <w:r>
        <w:rPr>
          <w:rFonts w:hint="eastAsia"/>
          <w:sz w:val="24"/>
          <w:szCs w:val="24"/>
          <w:lang w:eastAsia="ja-JP"/>
        </w:rPr>
        <w:t>　</w:t>
      </w:r>
      <w:r>
        <w:rPr>
          <w:rFonts w:hint="eastAsia"/>
          <w:sz w:val="24"/>
          <w:szCs w:val="24"/>
          <w:lang w:eastAsia="ja-JP"/>
        </w:rPr>
        <w:br w:type="page"/>
      </w:r>
      <w:r>
        <w:rPr>
          <w:rFonts w:hint="eastAsia"/>
          <w:b/>
          <w:bCs/>
          <w:sz w:val="32"/>
          <w:szCs w:val="32"/>
          <w:u w:val="single" w:color="auto"/>
          <w:lang w:eastAsia="ja-JP"/>
        </w:rPr>
        <w:t>中段構えの点足</w:t>
      </w:r>
    </w:p>
    <w:p>
      <w:pPr>
        <w:numPr>
          <w:numId w:val="0"/>
        </w:numPr>
        <w:tabs>
          <w:tab w:val="left" w:pos="840"/>
        </w:tabs>
        <w:ind w:left="1260" w:leftChars="400" w:firstLine="0" w:firstLineChars="0"/>
        <w:rPr>
          <w:rFonts w:hint="eastAsia"/>
          <w:sz w:val="24"/>
          <w:szCs w:val="24"/>
          <w:lang w:val="en-US" w:eastAsia="ja-JP"/>
        </w:rPr>
      </w:pPr>
      <w:r>
        <w:rPr>
          <w:rFonts w:hint="eastAsia"/>
          <w:sz w:val="24"/>
          <w:szCs w:val="24"/>
          <w:lang w:eastAsia="ja-JP"/>
        </w:rPr>
        <w:t>構えの最も基本的な練習方法。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点足という運足を用いて、構えを左右に入れ替えながら練習を行う。</w:t>
      </w:r>
      <w:r>
        <w:rPr>
          <w:rFonts w:hint="eastAsia"/>
          <w:sz w:val="24"/>
          <w:szCs w:val="24"/>
          <w:lang w:eastAsia="ja-JP"/>
        </w:rPr>
        <w:br/>
      </w:r>
      <w:r>
        <w:rPr>
          <w:rFonts w:hint="eastAsia"/>
          <w:sz w:val="24"/>
          <w:szCs w:val="24"/>
          <w:lang w:eastAsia="ja-JP"/>
        </w:rPr>
        <w:t>①</w:t>
      </w:r>
      <w:r>
        <w:rPr>
          <w:rFonts w:hint="eastAsia"/>
          <w:sz w:val="24"/>
          <w:szCs w:val="24"/>
          <w:lang w:val="en-US" w:eastAsia="ja-JP"/>
        </w:rPr>
        <w:t>～⑪を始めはゆっくり正確に、慣れてきたら少しずつ区切りを少なくスピードを上げる。</w:t>
      </w:r>
    </w:p>
    <w:p>
      <w:pPr>
        <w:numPr>
          <w:numId w:val="0"/>
        </w:numPr>
        <w:tabs>
          <w:tab w:val="left" w:pos="840"/>
        </w:tabs>
        <w:ind w:left="1260" w:leftChars="400" w:firstLine="0" w:firstLineChars="0"/>
        <w:rPr>
          <w:rFonts w:hint="eastAsia"/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val="en-US" w:eastAsia="ja-JP"/>
        </w:rPr>
        <w:t>呼吸法（鼻から吸い、口から吐く）も併せて行い、最後の構えでは気合いを出す。</w:t>
      </w:r>
      <w:r>
        <w:rPr>
          <w:rFonts w:hint="eastAsia"/>
          <w:sz w:val="24"/>
          <w:szCs w:val="24"/>
          <w:lang w:val="en-US" w:eastAsia="ja-JP"/>
        </w:rPr>
        <w:br/>
      </w:r>
    </w:p>
    <w:tbl>
      <w:tblPr>
        <w:tblStyle w:val="4"/>
        <w:tblW w:w="9903" w:type="dxa"/>
        <w:tblInd w:w="57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8"/>
        <w:gridCol w:w="50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6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45" o:spid="_x0000_s1047" type="#_x0000_t75" style="height:173.8pt;width:231.7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895" r:id="rId2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 w:eastAsia="ＭＳ 明朝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46" o:spid="_x0000_s1048" type="#_x0000_t75" style="height:178.7pt;width:238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894" r:id="rId2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val="en-US" w:eastAsia="ja-JP"/>
              </w:rPr>
              <w:t>①</w:t>
            </w:r>
            <w:r>
              <w:rPr>
                <w:rFonts w:hint="eastAsia"/>
                <w:sz w:val="24"/>
                <w:szCs w:val="24"/>
                <w:lang w:eastAsia="ja-JP"/>
              </w:rPr>
              <w:t>左中段構え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 w:eastAsia="ＭＳ 明朝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val="en-US" w:eastAsia="ja-JP"/>
              </w:rPr>
              <w:t>②左添え手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5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48" o:spid="_x0000_s1049" type="#_x0000_t75" style="height:173.8pt;width:231.7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897" r:id="rId24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 w:eastAsia="ＭＳ 明朝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49" o:spid="_x0000_s1050" type="#_x0000_t75" style="height:178.7pt;width:238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898" r:id="rId25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val="en-US" w:eastAsia="ja-JP"/>
              </w:rPr>
              <w:t>③差し手（息を吸う）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 w:eastAsia="ＭＳ 明朝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val="en-US" w:eastAsia="ja-JP"/>
              </w:rPr>
              <w:t>④閉足立ち（点足）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2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50" o:spid="_x0000_s1051" type="#_x0000_t75" style="height:173.8pt;width:231.7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899" r:id="rId26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51" o:spid="_x0000_s1052" type="#_x0000_t75" style="height:178.7pt;width:238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00" r:id="rId27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val="en-US" w:eastAsia="ja-JP"/>
              </w:rPr>
              <w:t>⑤右後屈立ち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val="en-US" w:eastAsia="ja-JP"/>
              </w:rPr>
              <w:t>⑥右中段構え（息を吐く・気合い）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2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52" o:spid="_x0000_s1053" type="#_x0000_t75" style="height:173.8pt;width:231.7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01" r:id="rId28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53" o:spid="_x0000_s1054" type="#_x0000_t75" style="height:178.7pt;width:238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02" r:id="rId29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val="en-US" w:eastAsia="ja-JP"/>
              </w:rPr>
              <w:t>⑦左添え手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val="en-US" w:eastAsia="ja-JP"/>
              </w:rPr>
              <w:t>⑧差し手（息を吸う）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7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54" o:spid="_x0000_s1055" type="#_x0000_t75" style="height:173.8pt;width:231.7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03" r:id="rId30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55" o:spid="_x0000_s1056" type="#_x0000_t75" style="height:178.7pt;width:238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04" r:id="rId31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val="en-US" w:eastAsia="ja-JP"/>
              </w:rPr>
              <w:t>⑨閉足立ち（点足）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val="en-US" w:eastAsia="ja-JP"/>
              </w:rPr>
              <w:t>⑩左後屈立ち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7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56" o:spid="_x0000_s1057" type="#_x0000_t75" style="height:173.8pt;width:231.7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05" r:id="rId32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 w:ascii="Century" w:hAnsi="Century" w:eastAsia="ＭＳ 明朝" w:cs="Century"/>
                <w:kern w:val="2"/>
                <w:sz w:val="24"/>
                <w:szCs w:val="24"/>
                <w:lang w:val="en-US" w:eastAsia="ja-JP" w:bidi="ar-SA"/>
              </w:rPr>
              <w:pict>
                <v:shape id="図の枠 57" o:spid="_x0000_s1058" type="#_x0000_t75" style="height:178.7pt;width:238.25pt;rotation:0f;" o:ole="f" fillcolor="#FFFFFF" filled="f" o:preferrelative="t" stroked="f" coordorigin="0,0" coordsize="21600,21600">
                  <v:fill on="f" color2="#FFFFFF" focus="0%"/>
                  <v:imagedata gain="65536f" blacklevel="0f" gamma="0" o:title="DSCF6932" r:id="rId33"/>
                  <o:lock v:ext="edit" position="f" selection="f" grouping="f" rotation="f" cropping="f" text="f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487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val="en-US" w:eastAsia="ja-JP"/>
              </w:rPr>
              <w:t>⑪</w:t>
            </w:r>
            <w:r>
              <w:rPr>
                <w:rFonts w:hint="eastAsia"/>
                <w:sz w:val="24"/>
                <w:szCs w:val="24"/>
                <w:lang w:eastAsia="ja-JP"/>
              </w:rPr>
              <w:t>左中段構え（息を吐く・気合い）</w:t>
            </w:r>
          </w:p>
        </w:tc>
        <w:tc>
          <w:tcPr>
            <w:tcW w:w="5025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2"/>
                <w:lang w:eastAsia="ja-JP"/>
              </w:rPr>
            </w:pPr>
            <w:r>
              <w:rPr>
                <w:rFonts w:hint="eastAsia"/>
                <w:sz w:val="24"/>
                <w:szCs w:val="22"/>
                <w:lang w:eastAsia="ja-JP"/>
              </w:rPr>
              <w:t>（補足）</w:t>
            </w:r>
          </w:p>
          <w:p>
            <w:pPr>
              <w:numPr>
                <w:numId w:val="0"/>
              </w:numPr>
              <w:tabs>
                <w:tab w:val="left" w:pos="840"/>
              </w:tabs>
              <w:ind w:leftChars="0"/>
              <w:jc w:val="center"/>
              <w:rPr>
                <w:rFonts w:hint="eastAsia"/>
                <w:sz w:val="24"/>
                <w:szCs w:val="22"/>
                <w:lang w:eastAsia="ja-JP"/>
              </w:rPr>
            </w:pPr>
            <w:r>
              <w:rPr>
                <w:rFonts w:hint="eastAsia"/>
                <w:sz w:val="24"/>
                <w:szCs w:val="22"/>
                <w:lang w:eastAsia="ja-JP"/>
              </w:rPr>
              <w:t>点足時は膝を曲げて腰を落とし、</w:t>
            </w:r>
            <w:r>
              <w:rPr>
                <w:rFonts w:hint="eastAsia"/>
                <w:sz w:val="24"/>
                <w:szCs w:val="22"/>
                <w:lang w:eastAsia="ja-JP"/>
              </w:rPr>
              <w:br/>
            </w:r>
            <w:r>
              <w:rPr>
                <w:rFonts w:hint="eastAsia"/>
                <w:sz w:val="24"/>
                <w:szCs w:val="22"/>
                <w:lang w:eastAsia="ja-JP"/>
              </w:rPr>
              <w:t>背筋をしっかりと伸ばす。</w:t>
            </w:r>
          </w:p>
        </w:tc>
      </w:tr>
    </w:tbl>
    <w:p>
      <w:pPr>
        <w:numPr>
          <w:numId w:val="0"/>
        </w:numPr>
        <w:tabs>
          <w:tab w:val="left" w:pos="840"/>
        </w:tabs>
        <w:ind w:left="415" w:leftChars="0"/>
        <w:rPr>
          <w:rFonts w:hint="eastAsia"/>
          <w:sz w:val="24"/>
          <w:szCs w:val="24"/>
          <w:lang w:eastAsia="ja-JP"/>
        </w:rPr>
      </w:pPr>
    </w:p>
    <w:p>
      <w:pPr>
        <w:numPr>
          <w:numId w:val="0"/>
        </w:numPr>
        <w:tabs>
          <w:tab w:val="left" w:pos="840"/>
        </w:tabs>
        <w:ind w:left="840" w:leftChars="200" w:firstLine="0" w:firstLineChars="0"/>
        <w:rPr>
          <w:rFonts w:hint="eastAsia"/>
          <w:sz w:val="24"/>
          <w:szCs w:val="24"/>
          <w:lang w:eastAsia="ja-JP"/>
        </w:rPr>
      </w:pPr>
      <w:r>
        <w:rPr>
          <w:rFonts w:hint="eastAsia"/>
          <w:sz w:val="24"/>
          <w:szCs w:val="24"/>
          <w:lang w:eastAsia="ja-JP"/>
        </w:rPr>
        <w:br/>
      </w:r>
    </w:p>
    <w:sectPr>
      <w:pgMar w:top="720" w:right="720" w:bottom="720" w:left="720" w:header="720" w:footer="720" w:gutter="0"/>
      <w:pg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94062188">
    <w:nsid w:val="590D946C"/>
    <w:multiLevelType w:val="singleLevel"/>
    <w:tmpl w:val="590D946C"/>
    <w:lvl w:ilvl="0" w:tentative="1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4940621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5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doNotWrapTextWithPunct/>
    <w:useFELayout/>
    <w:doNotUseIndentAsNumberingTabStop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000000"/>
    <w:rsid w:val="01C66A79"/>
    <w:rsid w:val="02FC6AF6"/>
    <w:rsid w:val="05A60C53"/>
    <w:rsid w:val="08235D0D"/>
    <w:rsid w:val="0CF031C9"/>
    <w:rsid w:val="113119D3"/>
    <w:rsid w:val="11851F77"/>
    <w:rsid w:val="13BD6CEF"/>
    <w:rsid w:val="1DC26B60"/>
    <w:rsid w:val="1FA80223"/>
    <w:rsid w:val="21F27BBF"/>
    <w:rsid w:val="24CF43ED"/>
    <w:rsid w:val="341E4B8C"/>
    <w:rsid w:val="34D105DF"/>
    <w:rsid w:val="36E83A55"/>
    <w:rsid w:val="3A502AEC"/>
    <w:rsid w:val="418E5145"/>
    <w:rsid w:val="41C37371"/>
    <w:rsid w:val="45B63DEE"/>
    <w:rsid w:val="48F33138"/>
    <w:rsid w:val="49C1268F"/>
    <w:rsid w:val="51B9009E"/>
    <w:rsid w:val="52D62BF7"/>
    <w:rsid w:val="56E051E8"/>
    <w:rsid w:val="579D3DCA"/>
    <w:rsid w:val="5C201030"/>
    <w:rsid w:val="5E6C4478"/>
    <w:rsid w:val="61EE60D5"/>
    <w:rsid w:val="61F2239C"/>
    <w:rsid w:val="63E85179"/>
    <w:rsid w:val="6D874340"/>
    <w:rsid w:val="6EA329BB"/>
    <w:rsid w:val="71ED1C76"/>
    <w:rsid w:val="77193E72"/>
    <w:rsid w:val="7724554D"/>
    <w:rsid w:val="7B365EB0"/>
    <w:rsid w:val="7BA85FFE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Century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entury" w:hAnsi="Century" w:eastAsia="ＭＳ 明朝" w:cs="Century"/>
      <w:kern w:val="2"/>
      <w:sz w:val="21"/>
      <w:lang w:val="en-US" w:eastAsia="ja-JP" w:bidi="ar-SA"/>
    </w:rPr>
  </w:style>
  <w:style w:type="character" w:default="1" w:styleId="2">
    <w:name w:val="Default Paragraph Font"/>
    <w:uiPriority w:val="0"/>
  </w:style>
  <w:style w:type="table" w:default="1" w:styleId="3">
    <w:name w:val="Normal Table"/>
    <w:semiHidden/>
    <w:uiPriority w:val="0"/>
    <w:tblPr>
      <w:tblStyle w:val="3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table" w:styleId="4">
    <w:name w:val="Table Grid"/>
    <w:basedOn w:val="3"/>
    <w:uiPriority w:val="0"/>
    <w:pPr>
      <w:widowControl w:val="0"/>
      <w:jc w:val="both"/>
    </w:pPr>
    <w:tblPr>
      <w:tblStyle w:val="3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settings" Target="setting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tyles" Target="style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Kingsoft Office Professional_9.1.0.4922_{F1E327BC-269C-435d-A152-05C5408002CA}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2017-05-03T06:23:00Z</dcterms:created>
  <cp:lastModifiedBy>Horigome Ryota</cp:lastModifiedBy>
  <dcterms:modified xsi:type="dcterms:W3CDTF">2018-06-24T05:55:12Z</dcterms:modified>
  <dc:title>構えの基本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1041-9.1.0.4922</vt:lpwstr>
  </property>
</Properties>
</file>